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ind w:firstLine="0" w:firstLineChars="0"/>
        <w:jc w:val="left"/>
        <w:rPr>
          <w:rFonts w:ascii="黑体" w:hAnsi="黑体" w:eastAsia="黑体" w:cs="黑体"/>
          <w:b/>
          <w:bCs/>
          <w:kern w:val="0"/>
          <w:sz w:val="32"/>
          <w:szCs w:val="32"/>
        </w:rPr>
      </w:pPr>
      <w:r>
        <w:rPr>
          <w:rFonts w:hint="eastAsia" w:ascii="黑体" w:hAnsi="黑体" w:eastAsia="黑体" w:cs="黑体"/>
          <w:b/>
          <w:bCs/>
          <w:kern w:val="0"/>
          <w:sz w:val="32"/>
          <w:szCs w:val="32"/>
        </w:rPr>
        <w:t>附件1</w:t>
      </w:r>
    </w:p>
    <w:p>
      <w:pPr>
        <w:pStyle w:val="5"/>
        <w:widowControl/>
        <w:spacing w:line="500" w:lineRule="exact"/>
        <w:ind w:firstLine="0" w:firstLineChars="0"/>
        <w:jc w:val="center"/>
        <w:rPr>
          <w:rFonts w:ascii="仿宋" w:hAnsi="仿宋" w:eastAsia="仿宋" w:cs="宋体"/>
          <w:b/>
          <w:bCs/>
          <w:kern w:val="0"/>
          <w:sz w:val="32"/>
          <w:szCs w:val="32"/>
        </w:rPr>
      </w:pPr>
      <w:r>
        <w:rPr>
          <w:rFonts w:hint="eastAsia" w:ascii="仿宋" w:hAnsi="仿宋" w:eastAsia="仿宋" w:cs="宋体"/>
          <w:b/>
          <w:bCs/>
          <w:kern w:val="0"/>
          <w:sz w:val="32"/>
          <w:szCs w:val="32"/>
        </w:rPr>
        <w:t>四川大学华西第二医院眉山市妇女儿童医院</w:t>
      </w:r>
    </w:p>
    <w:p>
      <w:pPr>
        <w:pStyle w:val="5"/>
        <w:widowControl/>
        <w:spacing w:line="500" w:lineRule="exact"/>
        <w:ind w:firstLine="0" w:firstLineChars="0"/>
        <w:jc w:val="center"/>
        <w:rPr>
          <w:rFonts w:hint="eastAsia" w:ascii="仿宋" w:hAnsi="仿宋" w:eastAsia="仿宋" w:cs="宋体"/>
          <w:b/>
          <w:bCs/>
          <w:kern w:val="0"/>
          <w:sz w:val="32"/>
          <w:szCs w:val="32"/>
        </w:rPr>
      </w:pPr>
      <w:r>
        <w:rPr>
          <w:rFonts w:hint="eastAsia" w:ascii="仿宋" w:hAnsi="仿宋" w:eastAsia="仿宋" w:cs="宋体"/>
          <w:b/>
          <w:bCs/>
          <w:kern w:val="0"/>
          <w:sz w:val="32"/>
          <w:szCs w:val="32"/>
        </w:rPr>
        <w:t>眉山市妇幼保健院</w:t>
      </w:r>
    </w:p>
    <w:p>
      <w:pPr>
        <w:pStyle w:val="5"/>
        <w:widowControl/>
        <w:spacing w:line="500" w:lineRule="exact"/>
        <w:ind w:firstLine="0" w:firstLineChars="0"/>
        <w:jc w:val="center"/>
        <w:rPr>
          <w:rFonts w:ascii="仿宋" w:hAnsi="仿宋" w:eastAsia="仿宋" w:cs="宋体"/>
          <w:b/>
          <w:bCs/>
          <w:kern w:val="0"/>
          <w:sz w:val="32"/>
          <w:szCs w:val="32"/>
        </w:rPr>
      </w:pPr>
      <w:r>
        <w:rPr>
          <w:rFonts w:hint="eastAsia" w:ascii="仿宋" w:hAnsi="仿宋" w:eastAsia="仿宋" w:cs="宋体"/>
          <w:b/>
          <w:bCs/>
          <w:kern w:val="0"/>
          <w:sz w:val="32"/>
          <w:szCs w:val="32"/>
        </w:rPr>
        <w:t>公开招聘编外工作人员岗位表</w:t>
      </w:r>
    </w:p>
    <w:p>
      <w:pPr>
        <w:pStyle w:val="5"/>
        <w:widowControl/>
        <w:spacing w:line="500" w:lineRule="exact"/>
        <w:ind w:firstLine="0" w:firstLineChars="0"/>
        <w:jc w:val="center"/>
        <w:rPr>
          <w:rFonts w:ascii="仿宋" w:hAnsi="仿宋" w:eastAsia="仿宋" w:cs="宋体"/>
          <w:b/>
          <w:bCs/>
          <w:kern w:val="0"/>
          <w:sz w:val="32"/>
          <w:szCs w:val="32"/>
        </w:rPr>
      </w:pPr>
    </w:p>
    <w:tbl>
      <w:tblPr>
        <w:tblStyle w:val="3"/>
        <w:tblW w:w="8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245"/>
        <w:gridCol w:w="855"/>
        <w:gridCol w:w="5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岗位</w:t>
            </w:r>
          </w:p>
          <w:p>
            <w:pPr>
              <w:widowControl/>
              <w:jc w:val="center"/>
              <w:rPr>
                <w:rFonts w:ascii="仿宋" w:hAnsi="仿宋" w:eastAsia="仿宋" w:cs="宋体"/>
                <w:kern w:val="0"/>
                <w:sz w:val="24"/>
                <w:szCs w:val="24"/>
              </w:rPr>
            </w:pPr>
            <w:r>
              <w:rPr>
                <w:rFonts w:hint="eastAsia" w:ascii="仿宋" w:hAnsi="仿宋" w:eastAsia="仿宋" w:cs="宋体"/>
                <w:b/>
                <w:bCs/>
                <w:kern w:val="0"/>
                <w:sz w:val="24"/>
                <w:szCs w:val="24"/>
              </w:rPr>
              <w:t>编号</w:t>
            </w:r>
          </w:p>
        </w:tc>
        <w:tc>
          <w:tcPr>
            <w:tcW w:w="1245" w:type="dxa"/>
            <w:vAlign w:val="center"/>
          </w:tcPr>
          <w:p>
            <w:pPr>
              <w:widowControl/>
              <w:jc w:val="center"/>
              <w:rPr>
                <w:rFonts w:ascii="仿宋" w:hAnsi="仿宋" w:eastAsia="仿宋" w:cs="宋体"/>
                <w:kern w:val="0"/>
                <w:sz w:val="24"/>
                <w:szCs w:val="24"/>
              </w:rPr>
            </w:pPr>
            <w:r>
              <w:rPr>
                <w:rFonts w:hint="eastAsia" w:ascii="仿宋" w:hAnsi="仿宋" w:eastAsia="仿宋" w:cs="宋体"/>
                <w:b/>
                <w:bCs/>
                <w:kern w:val="0"/>
                <w:sz w:val="24"/>
                <w:szCs w:val="24"/>
              </w:rPr>
              <w:t>岗位   名称</w:t>
            </w:r>
          </w:p>
        </w:tc>
        <w:tc>
          <w:tcPr>
            <w:tcW w:w="855" w:type="dxa"/>
            <w:vAlign w:val="center"/>
          </w:tcPr>
          <w:p>
            <w:pPr>
              <w:widowControl/>
              <w:jc w:val="center"/>
              <w:rPr>
                <w:rFonts w:ascii="仿宋" w:hAnsi="仿宋" w:eastAsia="仿宋" w:cs="宋体"/>
                <w:kern w:val="0"/>
                <w:sz w:val="24"/>
                <w:szCs w:val="24"/>
              </w:rPr>
            </w:pPr>
            <w:r>
              <w:rPr>
                <w:rFonts w:hint="eastAsia" w:ascii="仿宋" w:hAnsi="仿宋" w:eastAsia="仿宋" w:cs="宋体"/>
                <w:b/>
                <w:bCs/>
                <w:kern w:val="0"/>
                <w:sz w:val="24"/>
                <w:szCs w:val="24"/>
              </w:rPr>
              <w:t>招聘名额</w:t>
            </w:r>
          </w:p>
        </w:tc>
        <w:tc>
          <w:tcPr>
            <w:tcW w:w="5445" w:type="dxa"/>
            <w:vAlign w:val="center"/>
          </w:tcPr>
          <w:p>
            <w:pPr>
              <w:widowControl/>
              <w:jc w:val="center"/>
              <w:rPr>
                <w:rFonts w:ascii="仿宋" w:hAnsi="仿宋" w:eastAsia="仿宋" w:cs="宋体"/>
                <w:kern w:val="0"/>
                <w:sz w:val="24"/>
                <w:szCs w:val="24"/>
              </w:rPr>
            </w:pPr>
            <w:r>
              <w:rPr>
                <w:rFonts w:hint="eastAsia" w:ascii="仿宋" w:hAnsi="仿宋" w:eastAsia="仿宋" w:cs="宋体"/>
                <w:b/>
                <w:bCs/>
                <w:kern w:val="0"/>
                <w:sz w:val="24"/>
                <w:szCs w:val="24"/>
              </w:rPr>
              <w:t>各岗位条件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202110</w:t>
            </w:r>
            <w:r>
              <w:rPr>
                <w:rFonts w:hint="eastAsia" w:ascii="仿宋" w:hAnsi="仿宋" w:eastAsia="仿宋" w:cs="仿宋"/>
                <w:kern w:val="0"/>
                <w:sz w:val="24"/>
                <w:szCs w:val="24"/>
                <w:lang w:val="en-US" w:eastAsia="zh-CN"/>
              </w:rPr>
              <w:t>1</w:t>
            </w:r>
          </w:p>
        </w:tc>
        <w:tc>
          <w:tcPr>
            <w:tcW w:w="124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院办公室工作人员</w:t>
            </w:r>
          </w:p>
        </w:tc>
        <w:tc>
          <w:tcPr>
            <w:tcW w:w="855"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2</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汉语言文学、公共事业管理、行政管理全日制本科及以上学历，有相关从业经验优先或医学相关专业全日制本科及以上学历并有医院行政办公室工作经验；年龄在35周岁以下（1985年12月31日以后出生）。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202110</w:t>
            </w:r>
            <w:r>
              <w:rPr>
                <w:rFonts w:hint="eastAsia" w:ascii="仿宋" w:hAnsi="仿宋" w:eastAsia="仿宋" w:cs="仿宋"/>
                <w:kern w:val="0"/>
                <w:sz w:val="24"/>
                <w:szCs w:val="24"/>
                <w:lang w:val="en-US" w:eastAsia="zh-CN"/>
              </w:rPr>
              <w:t>2</w:t>
            </w:r>
          </w:p>
        </w:tc>
        <w:tc>
          <w:tcPr>
            <w:tcW w:w="124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lang w:eastAsia="zh-CN"/>
              </w:rPr>
              <w:t>监察</w:t>
            </w:r>
            <w:bookmarkStart w:id="0" w:name="_GoBack"/>
            <w:bookmarkEnd w:id="0"/>
            <w:r>
              <w:rPr>
                <w:rFonts w:hint="eastAsia" w:ascii="仿宋" w:hAnsi="仿宋" w:eastAsia="仿宋" w:cs="仿宋"/>
                <w:kern w:val="0"/>
                <w:sz w:val="24"/>
                <w:szCs w:val="24"/>
              </w:rPr>
              <w:t>内审科工作人员</w:t>
            </w:r>
          </w:p>
        </w:tc>
        <w:tc>
          <w:tcPr>
            <w:tcW w:w="85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审计或财务相关专业全日制本科及以上学历，初级及以上职称，在二级以上医疗机构从事审计或财务工作优先；年龄在35周岁以下（1985年12月31日以后出生）。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202110</w:t>
            </w:r>
            <w:r>
              <w:rPr>
                <w:rFonts w:hint="eastAsia" w:ascii="仿宋" w:hAnsi="仿宋" w:eastAsia="仿宋" w:cs="仿宋"/>
                <w:kern w:val="0"/>
                <w:sz w:val="24"/>
                <w:szCs w:val="24"/>
                <w:lang w:val="en-US" w:eastAsia="zh-CN"/>
              </w:rPr>
              <w:t>3</w:t>
            </w:r>
          </w:p>
        </w:tc>
        <w:tc>
          <w:tcPr>
            <w:tcW w:w="124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运营管理部工作人员</w:t>
            </w:r>
          </w:p>
        </w:tc>
        <w:tc>
          <w:tcPr>
            <w:tcW w:w="85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财务管理、经济学、会计专业全日制本科及以上学历，初级及以上职称，年龄28岁以下（1992年12月31日以后出生）。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202110</w:t>
            </w:r>
            <w:r>
              <w:rPr>
                <w:rFonts w:hint="eastAsia" w:ascii="仿宋" w:hAnsi="仿宋" w:eastAsia="仿宋" w:cs="仿宋"/>
                <w:kern w:val="0"/>
                <w:sz w:val="24"/>
                <w:szCs w:val="24"/>
                <w:lang w:val="en-US" w:eastAsia="zh-CN"/>
              </w:rPr>
              <w:t>4</w:t>
            </w:r>
          </w:p>
        </w:tc>
        <w:tc>
          <w:tcPr>
            <w:tcW w:w="124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院感科工作人员</w:t>
            </w:r>
          </w:p>
        </w:tc>
        <w:tc>
          <w:tcPr>
            <w:tcW w:w="85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临床医学专业全日制本科及以上学历，初级及以上职称，有感染科工作经验或中级职称以上者优先；年龄在35周岁以下（1985年12月31日以后出生）。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202110</w:t>
            </w:r>
            <w:r>
              <w:rPr>
                <w:rFonts w:hint="eastAsia" w:ascii="仿宋" w:hAnsi="仿宋" w:eastAsia="仿宋" w:cs="仿宋"/>
                <w:kern w:val="0"/>
                <w:sz w:val="24"/>
                <w:szCs w:val="24"/>
                <w:lang w:val="en-US" w:eastAsia="zh-CN"/>
              </w:rPr>
              <w:t>5</w:t>
            </w:r>
          </w:p>
        </w:tc>
        <w:tc>
          <w:tcPr>
            <w:tcW w:w="124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人事科工作人员</w:t>
            </w:r>
          </w:p>
        </w:tc>
        <w:tc>
          <w:tcPr>
            <w:tcW w:w="85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人力资源专业、劳动与社会保障专业、公共卫生、社会医学、卫生事业管理或公共事业管理专业全日制硕士研究上及以上学历；年龄在35周岁以下（1985年12月31日以后出生）。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trPr>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202110</w:t>
            </w:r>
            <w:r>
              <w:rPr>
                <w:rFonts w:hint="eastAsia" w:ascii="仿宋" w:hAnsi="仿宋" w:eastAsia="仿宋" w:cs="仿宋"/>
                <w:kern w:val="0"/>
                <w:sz w:val="24"/>
                <w:szCs w:val="24"/>
                <w:lang w:val="en-US" w:eastAsia="zh-CN"/>
              </w:rPr>
              <w:t>6</w:t>
            </w:r>
          </w:p>
        </w:tc>
        <w:tc>
          <w:tcPr>
            <w:tcW w:w="124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医务科工作人员</w:t>
            </w:r>
          </w:p>
        </w:tc>
        <w:tc>
          <w:tcPr>
            <w:tcW w:w="85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医学、统计相关专业全日制本科及以上学历，初级及以上职称，掌握质量管理工具PDCA、Qcc、RCA、FEMA，熟练制作甘特图、帕雷多图的优先；有医务管理、质控、科研教学管理工作经验优先；熟练操作办公软件如word、Excel、ppt等；年龄在32周岁以下（1988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202110</w:t>
            </w:r>
            <w:r>
              <w:rPr>
                <w:rFonts w:hint="eastAsia" w:ascii="仿宋" w:hAnsi="仿宋" w:eastAsia="仿宋" w:cs="仿宋"/>
                <w:kern w:val="0"/>
                <w:sz w:val="24"/>
                <w:szCs w:val="24"/>
                <w:lang w:val="en-US" w:eastAsia="zh-CN"/>
              </w:rPr>
              <w:t>7</w:t>
            </w:r>
          </w:p>
        </w:tc>
        <w:tc>
          <w:tcPr>
            <w:tcW w:w="1245" w:type="dxa"/>
            <w:vAlign w:val="center"/>
          </w:tcPr>
          <w:p>
            <w:pPr>
              <w:widowControl/>
              <w:jc w:val="center"/>
              <w:textAlignment w:val="center"/>
              <w:rPr>
                <w:rFonts w:hint="eastAsia" w:ascii="宋体" w:hAnsi="宋体" w:eastAsia="仿宋" w:cs="宋体"/>
                <w:color w:val="000000"/>
                <w:sz w:val="22"/>
                <w:lang w:eastAsia="zh-CN"/>
              </w:rPr>
            </w:pPr>
            <w:r>
              <w:rPr>
                <w:rFonts w:hint="eastAsia" w:ascii="仿宋" w:hAnsi="仿宋" w:eastAsia="仿宋" w:cs="仿宋"/>
                <w:kern w:val="0"/>
                <w:sz w:val="24"/>
                <w:szCs w:val="24"/>
              </w:rPr>
              <w:t>食堂管理及医疗保洁管理</w:t>
            </w:r>
            <w:r>
              <w:rPr>
                <w:rFonts w:hint="eastAsia" w:ascii="仿宋" w:hAnsi="仿宋" w:eastAsia="仿宋" w:cs="仿宋"/>
                <w:kern w:val="0"/>
                <w:sz w:val="24"/>
                <w:szCs w:val="24"/>
                <w:lang w:eastAsia="zh-CN"/>
              </w:rPr>
              <w:t>人员</w:t>
            </w:r>
          </w:p>
        </w:tc>
        <w:tc>
          <w:tcPr>
            <w:tcW w:w="85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highlight w:val="none"/>
              </w:rPr>
              <w:t>医学</w:t>
            </w:r>
            <w:r>
              <w:rPr>
                <w:rFonts w:hint="eastAsia" w:ascii="仿宋" w:hAnsi="仿宋" w:eastAsia="仿宋" w:cs="仿宋"/>
                <w:kern w:val="0"/>
                <w:sz w:val="24"/>
                <w:szCs w:val="24"/>
                <w:highlight w:val="none"/>
                <w:lang w:eastAsia="zh-CN"/>
              </w:rPr>
              <w:t>相关专业</w:t>
            </w:r>
            <w:r>
              <w:rPr>
                <w:rFonts w:hint="eastAsia" w:ascii="仿宋" w:hAnsi="仿宋" w:eastAsia="仿宋" w:cs="仿宋"/>
                <w:kern w:val="0"/>
                <w:sz w:val="24"/>
                <w:szCs w:val="24"/>
                <w:highlight w:val="none"/>
              </w:rPr>
              <w:t>、护理</w:t>
            </w:r>
            <w:r>
              <w:rPr>
                <w:rFonts w:hint="eastAsia" w:ascii="仿宋" w:hAnsi="仿宋" w:eastAsia="仿宋" w:cs="仿宋"/>
                <w:kern w:val="0"/>
                <w:sz w:val="24"/>
                <w:szCs w:val="24"/>
                <w:highlight w:val="none"/>
                <w:lang w:eastAsia="zh-CN"/>
              </w:rPr>
              <w:t>学、</w:t>
            </w:r>
            <w:r>
              <w:rPr>
                <w:rFonts w:hint="eastAsia" w:ascii="仿宋" w:hAnsi="仿宋" w:eastAsia="仿宋" w:cs="仿宋"/>
                <w:kern w:val="0"/>
                <w:sz w:val="24"/>
                <w:szCs w:val="24"/>
                <w:highlight w:val="none"/>
              </w:rPr>
              <w:t>食品质量与安全</w:t>
            </w:r>
            <w:r>
              <w:rPr>
                <w:rFonts w:hint="eastAsia" w:ascii="仿宋" w:hAnsi="仿宋" w:eastAsia="仿宋" w:cs="仿宋"/>
                <w:kern w:val="0"/>
                <w:sz w:val="24"/>
                <w:szCs w:val="24"/>
                <w:highlight w:val="none"/>
                <w:lang w:eastAsia="zh-CN"/>
              </w:rPr>
              <w:t>、食品卫生与营养学专业</w:t>
            </w:r>
            <w:r>
              <w:rPr>
                <w:rFonts w:hint="eastAsia" w:ascii="仿宋" w:hAnsi="仿宋" w:eastAsia="仿宋" w:cs="仿宋"/>
                <w:kern w:val="0"/>
                <w:sz w:val="24"/>
                <w:szCs w:val="24"/>
                <w:highlight w:val="none"/>
              </w:rPr>
              <w:t>全日制本科及以上学历，有二</w:t>
            </w:r>
            <w:r>
              <w:rPr>
                <w:rFonts w:hint="eastAsia" w:ascii="仿宋" w:hAnsi="仿宋" w:eastAsia="仿宋" w:cs="仿宋"/>
                <w:kern w:val="0"/>
                <w:sz w:val="24"/>
                <w:szCs w:val="24"/>
                <w:highlight w:val="none"/>
                <w:lang w:eastAsia="zh-CN"/>
              </w:rPr>
              <w:t>级甲等及</w:t>
            </w:r>
            <w:r>
              <w:rPr>
                <w:rFonts w:hint="eastAsia" w:ascii="仿宋" w:hAnsi="仿宋" w:eastAsia="仿宋" w:cs="仿宋"/>
                <w:kern w:val="0"/>
                <w:sz w:val="24"/>
                <w:szCs w:val="24"/>
                <w:highlight w:val="none"/>
              </w:rPr>
              <w:t>以上医院工作经验</w:t>
            </w:r>
            <w:r>
              <w:rPr>
                <w:rFonts w:hint="eastAsia" w:ascii="仿宋" w:hAnsi="仿宋" w:eastAsia="仿宋" w:cs="仿宋"/>
                <w:kern w:val="0"/>
                <w:sz w:val="24"/>
                <w:szCs w:val="24"/>
              </w:rPr>
              <w:t>优先；年龄在35周岁以下（1985年12月31日以后出生）。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jc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202110</w:t>
            </w:r>
            <w:r>
              <w:rPr>
                <w:rFonts w:hint="eastAsia" w:ascii="仿宋" w:hAnsi="仿宋" w:eastAsia="仿宋" w:cs="仿宋"/>
                <w:kern w:val="0"/>
                <w:sz w:val="24"/>
                <w:szCs w:val="24"/>
                <w:lang w:val="en-US" w:eastAsia="zh-CN"/>
              </w:rPr>
              <w:t>8</w:t>
            </w:r>
          </w:p>
        </w:tc>
        <w:tc>
          <w:tcPr>
            <w:tcW w:w="1245" w:type="dxa"/>
            <w:vAlign w:val="center"/>
          </w:tcPr>
          <w:p>
            <w:pPr>
              <w:widowControl/>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机电设备管理</w:t>
            </w:r>
            <w:r>
              <w:rPr>
                <w:rFonts w:hint="eastAsia" w:ascii="仿宋" w:hAnsi="仿宋" w:eastAsia="仿宋" w:cs="仿宋"/>
                <w:kern w:val="0"/>
                <w:sz w:val="24"/>
                <w:szCs w:val="24"/>
                <w:lang w:eastAsia="zh-CN"/>
              </w:rPr>
              <w:t>人员</w:t>
            </w:r>
          </w:p>
        </w:tc>
        <w:tc>
          <w:tcPr>
            <w:tcW w:w="855" w:type="dxa"/>
            <w:vAlign w:val="center"/>
          </w:tcPr>
          <w:p>
            <w:pPr>
              <w:widowControl/>
              <w:jc w:val="center"/>
              <w:textAlignment w:val="center"/>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rPr>
              <w:t>1</w:t>
            </w:r>
          </w:p>
        </w:tc>
        <w:tc>
          <w:tcPr>
            <w:tcW w:w="5445" w:type="dxa"/>
            <w:vAlign w:val="center"/>
          </w:tcPr>
          <w:p>
            <w:pPr>
              <w:jc w:val="left"/>
              <w:rPr>
                <w:rFonts w:hint="eastAsia" w:ascii="宋体" w:hAnsi="宋体" w:eastAsia="宋体" w:cs="宋体"/>
                <w:color w:val="000000"/>
                <w:kern w:val="2"/>
                <w:sz w:val="22"/>
                <w:szCs w:val="22"/>
                <w:lang w:val="en-US" w:eastAsia="zh-CN" w:bidi="ar-SA"/>
              </w:rPr>
            </w:pPr>
            <w:r>
              <w:rPr>
                <w:rFonts w:hint="eastAsia" w:ascii="仿宋" w:hAnsi="仿宋" w:eastAsia="仿宋" w:cs="仿宋"/>
                <w:kern w:val="0"/>
                <w:sz w:val="24"/>
                <w:szCs w:val="24"/>
              </w:rPr>
              <w:t>给排水科学与工程专业、电气工程及其自动化</w:t>
            </w:r>
            <w:r>
              <w:rPr>
                <w:rFonts w:hint="eastAsia" w:ascii="仿宋" w:hAnsi="仿宋" w:eastAsia="仿宋" w:cs="仿宋"/>
                <w:kern w:val="0"/>
                <w:sz w:val="24"/>
                <w:szCs w:val="24"/>
                <w:lang w:eastAsia="zh-CN"/>
              </w:rPr>
              <w:t>、电气工程</w:t>
            </w:r>
            <w:r>
              <w:rPr>
                <w:rFonts w:hint="eastAsia" w:ascii="仿宋" w:hAnsi="仿宋" w:eastAsia="仿宋" w:cs="仿宋"/>
                <w:kern w:val="0"/>
                <w:sz w:val="24"/>
                <w:szCs w:val="24"/>
              </w:rPr>
              <w:t>与智能控制专业全日制本科及以上学历，有高压操作证</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需24小时值班和维修</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年龄在35周岁以下（1985年12月31日以后出生）</w:t>
            </w:r>
            <w:r>
              <w:rPr>
                <w:rFonts w:hint="eastAsia" w:ascii="仿宋" w:hAnsi="仿宋" w:eastAsia="仿宋" w:cs="仿宋"/>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widowControl/>
              <w:jc w:val="center"/>
              <w:rPr>
                <w:rFonts w:ascii="仿宋" w:hAnsi="仿宋" w:eastAsia="仿宋" w:cs="宋体"/>
                <w:b/>
                <w:bCs/>
                <w:kern w:val="0"/>
                <w:sz w:val="24"/>
                <w:szCs w:val="24"/>
              </w:rPr>
            </w:pPr>
            <w:r>
              <w:rPr>
                <w:rFonts w:hint="eastAsia" w:ascii="仿宋" w:hAnsi="仿宋" w:eastAsia="仿宋" w:cs="宋体"/>
                <w:b/>
                <w:bCs/>
                <w:kern w:val="0"/>
                <w:sz w:val="24"/>
                <w:szCs w:val="24"/>
              </w:rPr>
              <w:t>岗位</w:t>
            </w:r>
          </w:p>
          <w:p>
            <w:pPr>
              <w:widowControl/>
              <w:jc w:val="center"/>
              <w:rPr>
                <w:rFonts w:ascii="仿宋" w:hAnsi="仿宋" w:eastAsia="仿宋" w:cs="仿宋"/>
                <w:kern w:val="0"/>
                <w:sz w:val="24"/>
                <w:szCs w:val="24"/>
              </w:rPr>
            </w:pPr>
            <w:r>
              <w:rPr>
                <w:rFonts w:hint="eastAsia" w:ascii="仿宋" w:hAnsi="仿宋" w:eastAsia="仿宋" w:cs="宋体"/>
                <w:b/>
                <w:bCs/>
                <w:kern w:val="0"/>
                <w:sz w:val="24"/>
                <w:szCs w:val="24"/>
              </w:rPr>
              <w:t>编号</w:t>
            </w:r>
          </w:p>
        </w:tc>
        <w:tc>
          <w:tcPr>
            <w:tcW w:w="1245" w:type="dxa"/>
            <w:vAlign w:val="center"/>
          </w:tcPr>
          <w:p>
            <w:pPr>
              <w:widowControl/>
              <w:jc w:val="center"/>
              <w:rPr>
                <w:rFonts w:ascii="仿宋" w:hAnsi="仿宋" w:eastAsia="仿宋" w:cs="仿宋"/>
                <w:kern w:val="0"/>
                <w:sz w:val="24"/>
                <w:szCs w:val="24"/>
              </w:rPr>
            </w:pPr>
            <w:r>
              <w:rPr>
                <w:rFonts w:hint="eastAsia" w:ascii="仿宋" w:hAnsi="仿宋" w:eastAsia="仿宋" w:cs="宋体"/>
                <w:b/>
                <w:bCs/>
                <w:kern w:val="0"/>
                <w:sz w:val="24"/>
                <w:szCs w:val="24"/>
              </w:rPr>
              <w:t>岗位   名称</w:t>
            </w:r>
          </w:p>
        </w:tc>
        <w:tc>
          <w:tcPr>
            <w:tcW w:w="855" w:type="dxa"/>
            <w:vAlign w:val="center"/>
          </w:tcPr>
          <w:p>
            <w:pPr>
              <w:widowControl/>
              <w:jc w:val="center"/>
              <w:rPr>
                <w:rFonts w:ascii="仿宋" w:hAnsi="仿宋" w:eastAsia="仿宋" w:cs="仿宋"/>
                <w:kern w:val="0"/>
                <w:sz w:val="24"/>
                <w:szCs w:val="24"/>
              </w:rPr>
            </w:pPr>
            <w:r>
              <w:rPr>
                <w:rFonts w:hint="eastAsia" w:ascii="仿宋" w:hAnsi="仿宋" w:eastAsia="仿宋" w:cs="宋体"/>
                <w:b/>
                <w:bCs/>
                <w:kern w:val="0"/>
                <w:sz w:val="24"/>
                <w:szCs w:val="24"/>
              </w:rPr>
              <w:t>招聘名额</w:t>
            </w:r>
          </w:p>
        </w:tc>
        <w:tc>
          <w:tcPr>
            <w:tcW w:w="5445" w:type="dxa"/>
            <w:vAlign w:val="center"/>
          </w:tcPr>
          <w:p>
            <w:pPr>
              <w:widowControl/>
              <w:jc w:val="center"/>
              <w:rPr>
                <w:rFonts w:ascii="仿宋" w:hAnsi="仿宋" w:eastAsia="仿宋" w:cs="仿宋"/>
                <w:kern w:val="0"/>
                <w:sz w:val="24"/>
                <w:szCs w:val="24"/>
              </w:rPr>
            </w:pPr>
            <w:r>
              <w:rPr>
                <w:rFonts w:hint="eastAsia" w:ascii="仿宋" w:hAnsi="仿宋" w:eastAsia="仿宋" w:cs="宋体"/>
                <w:b/>
                <w:bCs/>
                <w:kern w:val="0"/>
                <w:sz w:val="24"/>
                <w:szCs w:val="24"/>
              </w:rPr>
              <w:t>各岗位条件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34" w:type="dxa"/>
            <w:vAlign w:val="center"/>
          </w:tcPr>
          <w:p>
            <w:pPr>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rPr>
              <w:t>20211</w:t>
            </w:r>
            <w:r>
              <w:rPr>
                <w:rFonts w:hint="eastAsia" w:ascii="仿宋" w:hAnsi="仿宋" w:eastAsia="仿宋" w:cs="仿宋"/>
                <w:kern w:val="0"/>
                <w:sz w:val="24"/>
                <w:szCs w:val="24"/>
                <w:lang w:val="en-US" w:eastAsia="zh-CN"/>
              </w:rPr>
              <w:t>09</w:t>
            </w:r>
          </w:p>
        </w:tc>
        <w:tc>
          <w:tcPr>
            <w:tcW w:w="1245" w:type="dxa"/>
            <w:vAlign w:val="center"/>
          </w:tcPr>
          <w:p>
            <w:pPr>
              <w:widowControl/>
              <w:jc w:val="center"/>
              <w:textAlignment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消防监控管理</w:t>
            </w:r>
            <w:r>
              <w:rPr>
                <w:rFonts w:hint="eastAsia" w:ascii="仿宋" w:hAnsi="仿宋" w:eastAsia="仿宋" w:cs="仿宋"/>
                <w:kern w:val="0"/>
                <w:sz w:val="24"/>
                <w:szCs w:val="24"/>
                <w:lang w:eastAsia="zh-CN"/>
              </w:rPr>
              <w:t>人员</w:t>
            </w:r>
          </w:p>
        </w:tc>
        <w:tc>
          <w:tcPr>
            <w:tcW w:w="855"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kern w:val="0"/>
                <w:sz w:val="24"/>
                <w:szCs w:val="24"/>
              </w:rPr>
              <w:t>1</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消防工程、市政工程</w:t>
            </w:r>
            <w:r>
              <w:rPr>
                <w:rFonts w:hint="eastAsia" w:ascii="仿宋" w:hAnsi="仿宋" w:eastAsia="仿宋" w:cs="仿宋"/>
                <w:kern w:val="0"/>
                <w:sz w:val="24"/>
                <w:szCs w:val="24"/>
                <w:lang w:eastAsia="zh-CN"/>
              </w:rPr>
              <w:t>等工程</w:t>
            </w:r>
            <w:r>
              <w:rPr>
                <w:rFonts w:hint="eastAsia" w:ascii="仿宋" w:hAnsi="仿宋" w:eastAsia="仿宋" w:cs="仿宋"/>
                <w:kern w:val="0"/>
                <w:sz w:val="24"/>
                <w:szCs w:val="24"/>
              </w:rPr>
              <w:t>专业全日制本科及以上学历，有消防设施设备操作证</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需24小时值班和维修</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年龄在35周岁以下（1985年12月31日以后出生）。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202111</w:t>
            </w:r>
            <w:r>
              <w:rPr>
                <w:rFonts w:hint="eastAsia" w:ascii="仿宋" w:hAnsi="仿宋" w:eastAsia="仿宋" w:cs="仿宋"/>
                <w:kern w:val="0"/>
                <w:sz w:val="24"/>
                <w:szCs w:val="24"/>
                <w:lang w:val="en-US" w:eastAsia="zh-CN"/>
              </w:rPr>
              <w:t>0</w:t>
            </w:r>
          </w:p>
        </w:tc>
        <w:tc>
          <w:tcPr>
            <w:tcW w:w="1245" w:type="dxa"/>
            <w:vAlign w:val="center"/>
          </w:tcPr>
          <w:p>
            <w:pPr>
              <w:widowControl/>
              <w:jc w:val="center"/>
              <w:textAlignment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rPr>
              <w:t>暖通冷库管理</w:t>
            </w:r>
            <w:r>
              <w:rPr>
                <w:rFonts w:hint="eastAsia" w:ascii="仿宋" w:hAnsi="仿宋" w:eastAsia="仿宋" w:cs="仿宋"/>
                <w:kern w:val="0"/>
                <w:sz w:val="24"/>
                <w:szCs w:val="24"/>
                <w:lang w:eastAsia="zh-CN"/>
              </w:rPr>
              <w:t>人员</w:t>
            </w:r>
          </w:p>
        </w:tc>
        <w:tc>
          <w:tcPr>
            <w:tcW w:w="855"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kern w:val="0"/>
                <w:sz w:val="24"/>
                <w:szCs w:val="24"/>
              </w:rPr>
              <w:t>1</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建筑环境与能源应用工程</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给排水科学与工程</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建筑电气与智能化专业全日制本科及以上学历，有司炉证</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需24小时值班和维修</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年龄在35周岁以下（1985年12月31日以后出生）。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202111</w:t>
            </w:r>
            <w:r>
              <w:rPr>
                <w:rFonts w:hint="eastAsia" w:ascii="仿宋" w:hAnsi="仿宋" w:eastAsia="仿宋" w:cs="仿宋"/>
                <w:kern w:val="0"/>
                <w:sz w:val="24"/>
                <w:szCs w:val="24"/>
                <w:lang w:val="en-US" w:eastAsia="zh-CN"/>
              </w:rPr>
              <w:t>1</w:t>
            </w:r>
          </w:p>
        </w:tc>
        <w:tc>
          <w:tcPr>
            <w:tcW w:w="1245"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kern w:val="0"/>
                <w:sz w:val="24"/>
                <w:szCs w:val="24"/>
              </w:rPr>
              <w:t>驾驶员</w:t>
            </w:r>
          </w:p>
        </w:tc>
        <w:tc>
          <w:tcPr>
            <w:tcW w:w="855" w:type="dxa"/>
            <w:vAlign w:val="center"/>
          </w:tcPr>
          <w:p>
            <w:pPr>
              <w:widowControl/>
              <w:jc w:val="center"/>
              <w:textAlignment w:val="center"/>
              <w:rPr>
                <w:rFonts w:ascii="仿宋" w:hAnsi="仿宋" w:eastAsia="仿宋" w:cs="仿宋"/>
                <w:kern w:val="0"/>
                <w:sz w:val="24"/>
                <w:szCs w:val="24"/>
              </w:rPr>
            </w:pPr>
            <w:r>
              <w:rPr>
                <w:rFonts w:hint="eastAsia" w:ascii="仿宋" w:hAnsi="仿宋" w:eastAsia="仿宋" w:cs="仿宋"/>
                <w:kern w:val="0"/>
                <w:sz w:val="24"/>
                <w:szCs w:val="24"/>
              </w:rPr>
              <w:t>1</w:t>
            </w:r>
          </w:p>
        </w:tc>
        <w:tc>
          <w:tcPr>
            <w:tcW w:w="5445" w:type="dxa"/>
            <w:vAlign w:val="center"/>
          </w:tcPr>
          <w:p>
            <w:pPr>
              <w:jc w:val="left"/>
              <w:rPr>
                <w:rFonts w:hint="eastAsia" w:ascii="仿宋" w:hAnsi="仿宋" w:eastAsia="仿宋" w:cs="仿宋"/>
                <w:kern w:val="0"/>
                <w:sz w:val="24"/>
                <w:szCs w:val="24"/>
                <w:lang w:eastAsia="zh-CN"/>
              </w:rPr>
            </w:pPr>
            <w:r>
              <w:rPr>
                <w:rFonts w:hint="eastAsia" w:ascii="仿宋" w:hAnsi="仿宋" w:eastAsia="仿宋" w:cs="仿宋"/>
                <w:kern w:val="0"/>
                <w:sz w:val="24"/>
                <w:szCs w:val="24"/>
              </w:rPr>
              <w:t>大专及以上学历，有B1以上驾照</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年龄在38岁以下，（1982年12月31日以后出生）</w:t>
            </w:r>
            <w:r>
              <w:rPr>
                <w:rFonts w:hint="eastAsia" w:ascii="仿宋" w:hAnsi="仿宋" w:eastAsia="仿宋" w:cs="仿宋"/>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202111</w:t>
            </w:r>
            <w:r>
              <w:rPr>
                <w:rFonts w:hint="eastAsia" w:ascii="仿宋" w:hAnsi="仿宋" w:eastAsia="仿宋" w:cs="仿宋"/>
                <w:kern w:val="0"/>
                <w:sz w:val="24"/>
                <w:szCs w:val="24"/>
                <w:lang w:val="en-US" w:eastAsia="zh-CN"/>
              </w:rPr>
              <w:t>2</w:t>
            </w:r>
          </w:p>
        </w:tc>
        <w:tc>
          <w:tcPr>
            <w:tcW w:w="124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护士</w:t>
            </w:r>
          </w:p>
        </w:tc>
        <w:tc>
          <w:tcPr>
            <w:tcW w:w="85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10</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护理专业全日制大专及以上学历，初级及以上职称，有护理工作经验优先；年龄在35周岁以下（1985年12月31日以后出生）。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vAlign w:val="center"/>
          </w:tcPr>
          <w:p>
            <w:pPr>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202111</w:t>
            </w:r>
            <w:r>
              <w:rPr>
                <w:rFonts w:hint="eastAsia" w:ascii="仿宋" w:hAnsi="仿宋" w:eastAsia="仿宋" w:cs="仿宋"/>
                <w:kern w:val="0"/>
                <w:sz w:val="24"/>
                <w:szCs w:val="24"/>
                <w:lang w:val="en-US" w:eastAsia="zh-CN"/>
              </w:rPr>
              <w:t>3</w:t>
            </w:r>
          </w:p>
        </w:tc>
        <w:tc>
          <w:tcPr>
            <w:tcW w:w="124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助产士</w:t>
            </w:r>
          </w:p>
        </w:tc>
        <w:tc>
          <w:tcPr>
            <w:tcW w:w="855" w:type="dxa"/>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5445" w:type="dxa"/>
            <w:vAlign w:val="center"/>
          </w:tcPr>
          <w:p>
            <w:pPr>
              <w:jc w:val="left"/>
              <w:rPr>
                <w:rFonts w:ascii="仿宋" w:hAnsi="仿宋" w:eastAsia="仿宋" w:cs="仿宋"/>
                <w:kern w:val="0"/>
                <w:sz w:val="24"/>
                <w:szCs w:val="24"/>
              </w:rPr>
            </w:pPr>
            <w:r>
              <w:rPr>
                <w:rFonts w:hint="eastAsia" w:ascii="仿宋" w:hAnsi="仿宋" w:eastAsia="仿宋" w:cs="仿宋"/>
                <w:kern w:val="0"/>
                <w:sz w:val="24"/>
                <w:szCs w:val="24"/>
              </w:rPr>
              <w:t>助产专业或护理专业（助产方向）全日制大专及以上学历，初级及以上职称；年龄在35周岁以下（1985年12月31日以后出生）。</w:t>
            </w:r>
          </w:p>
        </w:tc>
      </w:tr>
    </w:tbl>
    <w:p>
      <w:pPr>
        <w:pStyle w:val="5"/>
        <w:widowControl/>
        <w:spacing w:line="500" w:lineRule="exact"/>
        <w:ind w:firstLine="0" w:firstLineChars="0"/>
        <w:jc w:val="left"/>
        <w:rPr>
          <w:rFonts w:ascii="仿宋" w:hAnsi="仿宋" w:eastAsia="仿宋" w:cs="宋体"/>
          <w:b/>
          <w:bCs/>
          <w:kern w:val="0"/>
          <w:sz w:val="32"/>
          <w:szCs w:val="32"/>
        </w:rPr>
      </w:pPr>
    </w:p>
    <w:p/>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726776"/>
    <w:rsid w:val="23A12AF4"/>
    <w:rsid w:val="33726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2021-03-22T03:09:00Z</dcterms:created>
  <dc:creator>荟`馨</dc:creator>
  <cp:lastModifiedBy>荟`馨</cp:lastModifiedBy>
  <dcterms:modified xsi:type="dcterms:W3CDTF">2021-03-22T06:09:34Z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