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附件</w:t>
      </w:r>
      <w:r>
        <w:rPr>
          <w:rFonts w:hint="eastAsia" w:ascii="宋体" w:hAnsi="宋体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360" w:lineRule="auto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                                 </w:t>
      </w:r>
    </w:p>
    <w:p>
      <w:pPr>
        <w:spacing w:line="360" w:lineRule="auto"/>
        <w:rPr>
          <w:rFonts w:hint="eastAsia" w:ascii="宋体" w:hAnsi="宋体"/>
          <w:sz w:val="32"/>
          <w:szCs w:val="32"/>
        </w:rPr>
      </w:pPr>
    </w:p>
    <w:p>
      <w:pPr>
        <w:spacing w:line="360" w:lineRule="auto"/>
        <w:ind w:firstLine="3306" w:firstLineChars="1372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</w:rPr>
        <w:t xml:space="preserve"> </w:t>
      </w:r>
      <w:r>
        <w:rPr>
          <w:rFonts w:hint="eastAsia" w:ascii="宋体" w:hAnsi="宋体"/>
          <w:b/>
          <w:sz w:val="44"/>
          <w:szCs w:val="44"/>
        </w:rPr>
        <w:t>报价表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969"/>
        <w:gridCol w:w="1843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类 别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单 价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1384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1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widowControl w:val="0"/>
              <w:spacing w:line="360" w:lineRule="auto"/>
              <w:rPr>
                <w:rFonts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HW01：841-001-01医院污泥清掏及无害化处理服务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/>
                <w:b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以实际重量结算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2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widowControl w:val="0"/>
              <w:spacing w:line="360" w:lineRule="auto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HW01：841-004-01化学性废物转运处置服务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60" w:lineRule="auto"/>
              <w:ind w:firstLine="590" w:firstLineChars="245"/>
              <w:rPr>
                <w:rFonts w:ascii="宋体" w:hAnsi="宋体"/>
                <w:b/>
                <w:color w:val="000000"/>
              </w:rPr>
            </w:pPr>
          </w:p>
        </w:tc>
        <w:tc>
          <w:tcPr>
            <w:tcW w:w="127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3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widowControl w:val="0"/>
              <w:spacing w:line="360" w:lineRule="auto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HW01：841-005-01药物性废物转运处置服务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/>
                <w:b/>
                <w:color w:val="000000"/>
              </w:rPr>
            </w:pPr>
          </w:p>
        </w:tc>
        <w:tc>
          <w:tcPr>
            <w:tcW w:w="127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4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widowControl w:val="0"/>
              <w:spacing w:line="360" w:lineRule="auto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HW01：841-001-01医院污泥转运处置服务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/>
                <w:b/>
                <w:color w:val="000000"/>
              </w:rPr>
            </w:pPr>
          </w:p>
        </w:tc>
        <w:tc>
          <w:tcPr>
            <w:tcW w:w="127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2" w:type="dxa"/>
            <w:gridSpan w:val="4"/>
            <w:noWrap w:val="0"/>
            <w:vAlign w:val="center"/>
          </w:tcPr>
          <w:p>
            <w:pPr>
              <w:widowControl w:val="0"/>
              <w:spacing w:line="360" w:lineRule="auto"/>
              <w:rPr>
                <w:rFonts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本次报价含清掏、转运、处置、税费等。</w:t>
            </w:r>
          </w:p>
        </w:tc>
      </w:tr>
    </w:tbl>
    <w:p/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5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5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5"/>
                      </w:rPr>
                    </w:pPr>
                    <w:r>
                      <w:fldChar w:fldCharType="begin"/>
                    </w:r>
                    <w:r>
                      <w:rPr>
                        <w:rStyle w:val="5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5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E033F"/>
    <w:rsid w:val="0F6E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2021-05-08T06:53:00Z</dcterms:created>
  <dc:creator>荟`馨</dc:creator>
  <cp:lastModifiedBy>荟`馨</cp:lastModifiedBy>
  <dcterms:modified xsi:type="dcterms:W3CDTF">2021-05-08T06:53:25Z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B3E580FADA9D451EBAFCD048FFAA708D</vt:lpwstr>
  </property>
</Properties>
</file>