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设备参数</w:t>
      </w:r>
      <w:r>
        <w:rPr>
          <w:rFonts w:hint="eastAsia"/>
          <w:b/>
          <w:bCs/>
          <w:sz w:val="28"/>
          <w:szCs w:val="28"/>
          <w:lang w:val="en-US" w:eastAsia="zh-CN"/>
        </w:rPr>
        <w:t>包（车类）</w:t>
      </w:r>
    </w:p>
    <w:p>
      <w:pPr>
        <w:numPr>
          <w:ilvl w:val="0"/>
          <w:numId w:val="0"/>
        </w:numPr>
        <w:jc w:val="both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一、治疗车</w:t>
      </w:r>
    </w:p>
    <w:p>
      <w:p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1、规格尺寸：735×450×850±5mm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</w:t>
      </w:r>
      <w:r>
        <w:rPr>
          <w:rFonts w:hint="eastAsia" w:asciiTheme="majorEastAsia" w:hAnsiTheme="majorEastAsia" w:eastAsiaTheme="majorEastAsia"/>
          <w:sz w:val="18"/>
          <w:szCs w:val="18"/>
        </w:rPr>
        <w:t>、四周的4只支撑立柱采用Φ25×1.2的304材质管材制作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3</w:t>
      </w:r>
      <w:r>
        <w:rPr>
          <w:rFonts w:hint="eastAsia" w:asciiTheme="majorEastAsia" w:hAnsiTheme="majorEastAsia" w:eastAsiaTheme="majorEastAsia"/>
          <w:sz w:val="18"/>
          <w:szCs w:val="18"/>
        </w:rPr>
        <w:t>、配置4只φ100高级超静音脚轮，坚固耐用；可在平整地面上任意推动、任意转向，其中2只脚轮配置刹车，可在任意状态下使用刹车功能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4</w:t>
      </w:r>
      <w:r>
        <w:rPr>
          <w:rFonts w:hint="eastAsia" w:asciiTheme="majorEastAsia" w:hAnsiTheme="majorEastAsia" w:eastAsiaTheme="majorEastAsia"/>
          <w:sz w:val="18"/>
          <w:szCs w:val="18"/>
        </w:rPr>
        <w:t>、整车分为三层，中间一层为活动网面，上台面下方配置不锈钢抽屉2只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18"/>
          <w:szCs w:val="18"/>
        </w:rPr>
        <w:t>、产品额定承重60kg，上下台面各承重30kg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spacing w:line="400" w:lineRule="exact"/>
        <w:rPr>
          <w:rFonts w:hint="eastAsia" w:ascii="宋体" w:hAnsi="宋体" w:cs="微软雅黑"/>
          <w:b/>
          <w:bCs/>
          <w:sz w:val="18"/>
          <w:szCs w:val="18"/>
          <w:lang w:eastAsia="zh-CN"/>
        </w:rPr>
      </w:pPr>
      <w:r>
        <w:rPr>
          <w:rFonts w:hint="eastAsia" w:ascii="宋体" w:hAnsi="宋体" w:cs="微软雅黑"/>
          <w:b/>
          <w:bCs/>
          <w:sz w:val="18"/>
          <w:szCs w:val="18"/>
          <w:lang w:eastAsia="zh-CN"/>
        </w:rPr>
        <w:t>二、抢救车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1、规格尺寸：650×420×905mm；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2、产品上部顶盖可打开95°，顶盖内侧配置软布药袋28只，可存放小型药袋及其他小物件；顶盖下方配置存物箱一，有效使用容积650×420×200mm；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3、配置左开门1个，安装高档叶片转舌锁，中间配置横向隔板一件，增大可使用面积；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4、配置4只φ100高级超静音脚轮，可在平整地面上任意推动、任意转向，其中2只脚轮配置刹车，可在任意状态下使用刹车功能；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5、存物箱一下方配置不锈钢抽屉1只，有效容积270×290×90 mm3，可灵活自如的开启和关闭，方便医护人员使用；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6、配置不锈钢输液杆1只，可手动调节高度1300～1900mm，额定承重5kg；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7、产品下部与地面的净空高度为150mm，符合人体工学原理；</w:t>
      </w:r>
    </w:p>
    <w:p>
      <w:pPr>
        <w:spacing w:line="400" w:lineRule="exact"/>
        <w:rPr>
          <w:rFonts w:hint="eastAsia" w:ascii="宋体" w:hAnsi="宋体" w:cs="微软雅黑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b/>
          <w:bCs/>
          <w:sz w:val="18"/>
          <w:szCs w:val="18"/>
          <w:lang w:val="en-US" w:eastAsia="zh-CN"/>
        </w:rPr>
        <w:t>三、轮椅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1、车架选用高强度铝合金材料焊接而成，表面经氧化处理后不仅轻便美观、还具有不褪色、防锈能力强等特点；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2、靠背架：角度完全按人体腰部生理弯曲度来设计，为人体提供最佳支撑；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3、座垫/靠垫：采用阻燃阻燃牛津尼龙布料做成，质地柔软、透气防滑，平整美观. 座面平整，配独立海绵软垫；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4、采用固定扶手架，坚固耐用；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5、拆脚：可活动拆脚、拆装操作简易，脚踏板采用金属脚踏板，高度可调；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6、前轮：8英寸（20cm）实心橡胶轮胎，配高强度塑料轮毂,前轮配置高强度铝合金前叉，坚固耐用，实心轮耐磨；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7、后轮：24英寸（60cm）充气式后轮，减震功能卓越，配手轮装置（手直接驱动轮椅时使用）；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8、刹车采用钢质刹车结构；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9、可折叠式车型方便携带出行，且能节省占用空间位置；</w:t>
      </w:r>
    </w:p>
    <w:p>
      <w:pPr>
        <w:spacing w:line="400" w:lineRule="exact"/>
        <w:rPr>
          <w:rFonts w:hint="eastAsia" w:ascii="宋体" w:hAnsi="宋体" w:cs="微软雅黑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b/>
          <w:bCs/>
          <w:sz w:val="18"/>
          <w:szCs w:val="18"/>
          <w:lang w:val="en-US" w:eastAsia="zh-CN"/>
        </w:rPr>
        <w:t>四、病历车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1、产品外型尺寸：≧640×395×1425mm；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2、整体材料采用≧1.0mm厚优质304不锈钢冷轧板制作；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3、抽屉滑条采用三节滑轨10〞；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4、根据人体工学原理拉手采用弧形拉手；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5、病历夹推车配有安全锁，安全可靠；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6、配置4只φ100静音脚轮，可在平整地面上任意推动、任意转向，其中2只脚轮配置刹车；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7、脚轮上方带有4件工程塑料防护角；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8、该车能同时存放60位病历夹，病历夹滑条采用工程塑料；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9、每一隔病历夹侧面都配有数字标示条，数字标示条采用激光打印；</w:t>
      </w:r>
    </w:p>
    <w:p>
      <w:pPr>
        <w:numPr>
          <w:numId w:val="0"/>
        </w:numPr>
        <w:spacing w:line="400" w:lineRule="exact"/>
        <w:ind w:leftChars="0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b/>
          <w:bCs/>
          <w:sz w:val="18"/>
          <w:szCs w:val="18"/>
          <w:lang w:val="en-US" w:eastAsia="zh-CN"/>
        </w:rPr>
        <w:t>五、平车</w:t>
      </w:r>
    </w:p>
    <w:p>
      <w:pPr>
        <w:numPr>
          <w:ilvl w:val="0"/>
          <w:numId w:val="0"/>
        </w:numPr>
        <w:spacing w:line="400" w:lineRule="exact"/>
        <w:ind w:leftChars="0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b w:val="0"/>
          <w:bCs w:val="0"/>
          <w:sz w:val="18"/>
          <w:szCs w:val="18"/>
          <w:lang w:val="en-US" w:eastAsia="zh-CN"/>
        </w:rPr>
        <w:t>1、</w:t>
      </w:r>
      <w:r>
        <w:rPr>
          <w:rFonts w:hint="eastAsia" w:ascii="宋体" w:hAnsi="宋体" w:cs="微软雅黑"/>
          <w:sz w:val="18"/>
          <w:szCs w:val="18"/>
          <w:lang w:val="en-US" w:eastAsia="zh-CN"/>
        </w:rPr>
        <w:t>规格尺寸：1900×540×715mm；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2、床垫规格尺寸：1690×540×30mm；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3、车架床面条材料采用1.0mm厚优质304不锈钢冷轧板制作，表面经过抗指纹磨砂处理；4、上架台面采用优质φ25×1.2不锈钢焊管经过专用设备弯成型，采用圆弧过渡，连接管采用1.2mm厚不锈钢矩管；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4、下架所用连接板都为3.0mm不锈钢冷轧板，长脚腿采用φ32×1.2不锈钢焊管，加强弯都经过设备弯成型；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5、车带4只带刹φ125高级超静音脚轮，推动时脚轮转动灵活、无卡塞现象,制锁可靠。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6、车分上下架，上架为活动移动架；下架为车架，下架对角配有输液架插孔；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7、下架两侧带有旋转护栏，护栏锁紧机构可靠；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8、推车垫子内面采用泡沫，外表采用高级人造革面，身体感到舒畅，还配有安全带；</w:t>
      </w: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  <w:r>
        <w:rPr>
          <w:rFonts w:hint="eastAsia" w:ascii="宋体" w:hAnsi="宋体" w:cs="微软雅黑"/>
          <w:sz w:val="18"/>
          <w:szCs w:val="18"/>
          <w:lang w:val="en-US" w:eastAsia="zh-CN"/>
        </w:rPr>
        <w:t>9、配置：不锈钢输液架，塑料筐；</w:t>
      </w:r>
      <w:bookmarkStart w:id="0" w:name="_GoBack"/>
      <w:bookmarkEnd w:id="0"/>
    </w:p>
    <w:p>
      <w:pPr>
        <w:pStyle w:val="2"/>
        <w:numPr>
          <w:numId w:val="0"/>
        </w:numPr>
        <w:ind w:leftChars="0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六、体重秤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1、称重范围：2kg-200kg；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2、高度计量85cm-210cm；</w:t>
      </w:r>
    </w:p>
    <w:p>
      <w:pPr>
        <w:pStyle w:val="2"/>
        <w:numPr>
          <w:ilvl w:val="0"/>
          <w:numId w:val="0"/>
        </w:numPr>
        <w:ind w:leftChars="0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七、污物车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1、</w:t>
      </w:r>
      <w:r>
        <w:rPr>
          <w:rFonts w:hint="eastAsia" w:asciiTheme="majorEastAsia" w:hAnsiTheme="majorEastAsia" w:eastAsiaTheme="majorEastAsia"/>
          <w:sz w:val="18"/>
          <w:szCs w:val="18"/>
        </w:rPr>
        <w:t>规格尺寸：560×560×850mm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2、</w:t>
      </w:r>
      <w:r>
        <w:rPr>
          <w:rFonts w:hint="eastAsia" w:asciiTheme="majorEastAsia" w:hAnsiTheme="majorEastAsia" w:eastAsiaTheme="majorEastAsia"/>
          <w:sz w:val="18"/>
          <w:szCs w:val="18"/>
        </w:rPr>
        <w:t>四周的4只支撑主立柱采用φ25×1.2mm优质不锈钢管制作。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bCs/>
          <w:sz w:val="18"/>
          <w:szCs w:val="18"/>
          <w:lang w:val="en-US" w:eastAsia="zh-CN"/>
        </w:rPr>
        <w:t>3、</w:t>
      </w:r>
      <w:r>
        <w:rPr>
          <w:rFonts w:hint="eastAsia" w:asciiTheme="majorEastAsia" w:hAnsiTheme="majorEastAsia" w:eastAsiaTheme="majorEastAsia"/>
          <w:bCs/>
          <w:sz w:val="18"/>
          <w:szCs w:val="18"/>
        </w:rPr>
        <w:t>上下框采用优质</w:t>
      </w:r>
      <w:r>
        <w:rPr>
          <w:rFonts w:hint="eastAsia" w:asciiTheme="majorEastAsia" w:hAnsiTheme="majorEastAsia" w:eastAsiaTheme="majorEastAsia"/>
          <w:sz w:val="18"/>
          <w:szCs w:val="18"/>
        </w:rPr>
        <w:t>φ25×1.2mm不锈钢焊管经过专用设备弯成</w:t>
      </w:r>
      <w:r>
        <w:rPr>
          <w:rFonts w:hint="eastAsia" w:asciiTheme="majorEastAsia" w:hAnsiTheme="majorEastAsia" w:eastAsiaTheme="majorEastAsia"/>
          <w:bCs/>
          <w:sz w:val="18"/>
          <w:szCs w:val="18"/>
        </w:rPr>
        <w:t>型，</w:t>
      </w:r>
      <w:r>
        <w:rPr>
          <w:rFonts w:hint="eastAsia" w:asciiTheme="majorEastAsia" w:hAnsiTheme="majorEastAsia" w:eastAsiaTheme="majorEastAsia"/>
          <w:sz w:val="18"/>
          <w:szCs w:val="18"/>
        </w:rPr>
        <w:t>采用圆弧过渡，连接管采用φ16×1mm不锈钢焊管。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4、</w:t>
      </w:r>
      <w:r>
        <w:rPr>
          <w:rFonts w:hint="eastAsia" w:asciiTheme="majorEastAsia" w:hAnsiTheme="majorEastAsia" w:eastAsiaTheme="majorEastAsia"/>
          <w:sz w:val="18"/>
          <w:szCs w:val="18"/>
        </w:rPr>
        <w:t>下框角连接板采用3.0mm厚不锈钢冷轧板。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5、</w:t>
      </w:r>
      <w:r>
        <w:rPr>
          <w:rFonts w:hint="eastAsia" w:asciiTheme="majorEastAsia" w:hAnsiTheme="majorEastAsia" w:eastAsiaTheme="majorEastAsia"/>
          <w:sz w:val="18"/>
          <w:szCs w:val="18"/>
        </w:rPr>
        <w:t>配置4只φ100高级超静音脚轮，坚固耐用；可在平整地面上任意推动、任意转向，其中2只脚轮配置刹车，可在任意状态下使用刹车功能。</w:t>
      </w:r>
    </w:p>
    <w:p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6、</w:t>
      </w:r>
      <w:r>
        <w:rPr>
          <w:rFonts w:hint="eastAsia" w:asciiTheme="majorEastAsia" w:hAnsiTheme="majorEastAsia" w:eastAsiaTheme="majorEastAsia"/>
          <w:sz w:val="18"/>
          <w:szCs w:val="18"/>
        </w:rPr>
        <w:t>污物袋采用优质布料制成，大小尺寸与框体相匹配，污物袋还具粘带便于盖袋盖。</w:t>
      </w:r>
    </w:p>
    <w:p>
      <w:pPr>
        <w:pStyle w:val="2"/>
        <w:numPr>
          <w:ilvl w:val="0"/>
          <w:numId w:val="0"/>
        </w:numPr>
        <w:ind w:leftChars="0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八、仪器车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规格尺寸：600×430×770mm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整体采用优质不锈钢板制成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配置高级人造胶白色脚轮φ100×M12脚轮4只；其中两只带刹，两只不带刹车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柜体有一抽屉，分上中下三层台面；各台面均有护栏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车架采用优质不锈钢管和优质不锈钢冷轧板制作。支撑管采用直径为25mm，壁厚为1.5mm的钢管弯管精制而成，强度大，坚固耐用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上台面与中下台面错位，方便物件放置和拿取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抽屉采用优质不锈钢冷轧板制作，用滚珠式抽屉滑轨滑动，使抽屉滑动自如，轻巧方便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此车在正常载重75Kg情况下推动平稳，不得产生永久性变形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此车水平面上正常载重情况推启时最大水平牵引力应不大于68N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；</w:t>
      </w:r>
    </w:p>
    <w:p>
      <w:pPr>
        <w:pStyle w:val="2"/>
        <w:numPr>
          <w:ilvl w:val="0"/>
          <w:numId w:val="0"/>
        </w:numPr>
        <w:rPr>
          <w:rFonts w:hint="default"/>
          <w:b/>
          <w:bCs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18"/>
          <w:szCs w:val="18"/>
          <w:shd w:val="clear" w:color="auto" w:fill="FFFFFF"/>
          <w:lang w:eastAsia="zh-CN"/>
        </w:rPr>
      </w:pPr>
    </w:p>
    <w:p>
      <w:pPr>
        <w:spacing w:line="400" w:lineRule="exact"/>
        <w:rPr>
          <w:rFonts w:hint="eastAsia" w:ascii="宋体" w:hAnsi="宋体" w:cs="微软雅黑"/>
          <w:b/>
          <w:bCs/>
          <w:sz w:val="18"/>
          <w:szCs w:val="18"/>
          <w:lang w:eastAsia="zh-CN"/>
        </w:rPr>
      </w:pPr>
    </w:p>
    <w:p>
      <w:pPr>
        <w:spacing w:line="400" w:lineRule="exact"/>
        <w:rPr>
          <w:rFonts w:hint="eastAsia" w:ascii="宋体" w:hAnsi="宋体" w:cs="微软雅黑"/>
          <w:b/>
          <w:bCs/>
          <w:sz w:val="18"/>
          <w:szCs w:val="18"/>
          <w:lang w:val="en-US" w:eastAsia="zh-CN"/>
        </w:rPr>
      </w:pP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val="en-US" w:eastAsia="zh-CN"/>
        </w:rPr>
      </w:pPr>
    </w:p>
    <w:p>
      <w:pPr>
        <w:spacing w:line="400" w:lineRule="exact"/>
        <w:rPr>
          <w:rFonts w:hint="eastAsia" w:ascii="宋体" w:hAnsi="宋体" w:cs="微软雅黑"/>
          <w:sz w:val="18"/>
          <w:szCs w:val="18"/>
          <w:lang w:eastAsia="zh-CN"/>
        </w:rPr>
      </w:pPr>
    </w:p>
    <w:p>
      <w:pPr>
        <w:rPr>
          <w:rFonts w:hint="eastAsia" w:ascii="宋体" w:hAnsi="宋体" w:cs="微软雅黑"/>
          <w:sz w:val="18"/>
          <w:szCs w:val="18"/>
          <w:lang w:eastAsia="zh-CN"/>
        </w:rPr>
      </w:pPr>
      <w:r>
        <w:rPr>
          <w:rFonts w:hint="eastAsia" w:ascii="宋体" w:hAnsi="宋体" w:cs="微软雅黑"/>
          <w:sz w:val="18"/>
          <w:szCs w:val="18"/>
          <w:lang w:eastAsia="zh-CN"/>
        </w:rPr>
        <w:br w:type="page"/>
      </w:r>
    </w:p>
    <w:p>
      <w:pPr>
        <w:snapToGrid w:val="0"/>
        <w:spacing w:line="360" w:lineRule="auto"/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18"/>
          <w:szCs w:val="18"/>
          <w:lang w:val="en-US" w:eastAsia="zh-CN"/>
        </w:rPr>
      </w:pPr>
    </w:p>
    <w:p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D91FB5"/>
    <w:multiLevelType w:val="multilevel"/>
    <w:tmpl w:val="17D91FB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24C2B81"/>
    <w:rsid w:val="02BD08DD"/>
    <w:rsid w:val="09995076"/>
    <w:rsid w:val="0D0606D7"/>
    <w:rsid w:val="0F6B6D3C"/>
    <w:rsid w:val="11C73FD2"/>
    <w:rsid w:val="12107904"/>
    <w:rsid w:val="1B1F09DB"/>
    <w:rsid w:val="1B6F3710"/>
    <w:rsid w:val="1F5F5ED5"/>
    <w:rsid w:val="27E562FA"/>
    <w:rsid w:val="2CB9711D"/>
    <w:rsid w:val="2F1653E1"/>
    <w:rsid w:val="31D57F25"/>
    <w:rsid w:val="39602492"/>
    <w:rsid w:val="3B556027"/>
    <w:rsid w:val="441B1DD7"/>
    <w:rsid w:val="45844F74"/>
    <w:rsid w:val="558F21E8"/>
    <w:rsid w:val="5C7B120D"/>
    <w:rsid w:val="665D4BBD"/>
    <w:rsid w:val="669C0847"/>
    <w:rsid w:val="70730722"/>
    <w:rsid w:val="73102258"/>
    <w:rsid w:val="7CAF663E"/>
    <w:rsid w:val="7F6B6B48"/>
    <w:rsid w:val="7F713F9C"/>
    <w:rsid w:val="7F80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3369</Words>
  <Characters>4132</Characters>
  <Lines>0</Lines>
  <Paragraphs>0</Paragraphs>
  <TotalTime>26</TotalTime>
  <ScaleCrop>false</ScaleCrop>
  <LinksUpToDate>false</LinksUpToDate>
  <CharactersWithSpaces>4177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2022-11-10T08:11:00Z</dcterms:created>
  <dc:creator>Administrator</dc:creator>
  <cp:lastModifiedBy>Begin Again</cp:lastModifiedBy>
  <dcterms:modified xsi:type="dcterms:W3CDTF">2022-11-15T02:50:40Z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A6DD3BEFAA1B4F2FB56FF6904F7B0C03</vt:lpwstr>
  </property>
</Properties>
</file>